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A8BF" w14:textId="77777777" w:rsidR="0094233B" w:rsidRPr="0094233B" w:rsidRDefault="0094233B" w:rsidP="0094233B">
      <w:pPr>
        <w:rPr>
          <w:rFonts w:ascii="Times New Roman" w:hAnsi="Times New Roman" w:cs="Times New Roman"/>
          <w:b/>
          <w:bCs/>
        </w:rPr>
      </w:pPr>
      <w:r w:rsidRPr="0094233B">
        <w:rPr>
          <w:rFonts w:ascii="Times New Roman" w:hAnsi="Times New Roman" w:cs="Times New Roman"/>
          <w:b/>
          <w:bCs/>
        </w:rPr>
        <w:t>FAKÜLTE SEKRETERİ GÖREV VE SORUMLULUKLARI</w:t>
      </w:r>
    </w:p>
    <w:p w14:paraId="03E91B34" w14:textId="77777777" w:rsidR="0094233B" w:rsidRPr="0094233B" w:rsidRDefault="0094233B" w:rsidP="0094233B">
      <w:pPr>
        <w:rPr>
          <w:rFonts w:ascii="Times New Roman" w:hAnsi="Times New Roman" w:cs="Times New Roman"/>
        </w:rPr>
      </w:pPr>
      <w:r w:rsidRPr="0094233B">
        <w:rPr>
          <w:rFonts w:ascii="Times New Roman" w:hAnsi="Times New Roman" w:cs="Times New Roman"/>
        </w:rPr>
        <w:t xml:space="preserve"> 1. Fakültenin, Üniversite içi ve dışı tüm idari işlerini yürütmek ve ilgili yazışmaları yapmak, </w:t>
      </w:r>
    </w:p>
    <w:p w14:paraId="45CDFF3D" w14:textId="77777777" w:rsidR="0094233B" w:rsidRDefault="0094233B" w:rsidP="0094233B">
      <w:pPr>
        <w:rPr>
          <w:rFonts w:ascii="Times New Roman" w:hAnsi="Times New Roman" w:cs="Times New Roman"/>
        </w:rPr>
      </w:pPr>
      <w:r w:rsidRPr="0094233B">
        <w:rPr>
          <w:rFonts w:ascii="Times New Roman" w:hAnsi="Times New Roman" w:cs="Times New Roman"/>
        </w:rPr>
        <w:t>2. Fakülte Kurulu ve Fakülte Yönetim Kuruluna raportörlük yapmak,</w:t>
      </w:r>
    </w:p>
    <w:p w14:paraId="5B736686" w14:textId="77777777" w:rsidR="0094233B" w:rsidRDefault="0094233B" w:rsidP="0094233B">
      <w:pPr>
        <w:rPr>
          <w:rFonts w:ascii="Times New Roman" w:hAnsi="Times New Roman" w:cs="Times New Roman"/>
        </w:rPr>
      </w:pPr>
      <w:r w:rsidRPr="0094233B">
        <w:rPr>
          <w:rFonts w:ascii="Times New Roman" w:hAnsi="Times New Roman" w:cs="Times New Roman"/>
        </w:rPr>
        <w:t xml:space="preserve"> 3. Fakülte içinde ve dışında eşgüdüm için gerekli yatay ilişkileri sağlamak, </w:t>
      </w:r>
    </w:p>
    <w:p w14:paraId="74991D5F" w14:textId="77777777" w:rsidR="0094233B" w:rsidRDefault="0094233B" w:rsidP="0094233B">
      <w:pPr>
        <w:rPr>
          <w:rFonts w:ascii="Times New Roman" w:hAnsi="Times New Roman" w:cs="Times New Roman"/>
        </w:rPr>
      </w:pPr>
      <w:r w:rsidRPr="0094233B">
        <w:rPr>
          <w:rFonts w:ascii="Times New Roman" w:hAnsi="Times New Roman" w:cs="Times New Roman"/>
        </w:rPr>
        <w:t xml:space="preserve">4. Dekanın verdiği yetkiler doğrultusunda teknik ve idari personel arasında eşgüdümü sağlamak ve işlerin düzenli yürütülebilmesi için sevkler, izinler vb. hususları, ilgili bölüm başkanlıkları ile koordineli bir şekilde, organize ederek fakültede kesintisiz hizmet sağlamak, </w:t>
      </w:r>
    </w:p>
    <w:p w14:paraId="37BB590F" w14:textId="77777777" w:rsidR="0094233B" w:rsidRDefault="0094233B" w:rsidP="0094233B">
      <w:pPr>
        <w:rPr>
          <w:rFonts w:ascii="Times New Roman" w:hAnsi="Times New Roman" w:cs="Times New Roman"/>
        </w:rPr>
      </w:pPr>
      <w:r w:rsidRPr="0094233B">
        <w:rPr>
          <w:rFonts w:ascii="Times New Roman" w:hAnsi="Times New Roman" w:cs="Times New Roman"/>
        </w:rPr>
        <w:t xml:space="preserve">5. Üst makamlarca istenildiğinde, öğrencilere ilişkin bilgileri danışmanlarından alarak ilgili makama sunmak, </w:t>
      </w:r>
    </w:p>
    <w:p w14:paraId="2343AAA8" w14:textId="77777777" w:rsidR="0094233B" w:rsidRDefault="0094233B" w:rsidP="0094233B">
      <w:pPr>
        <w:rPr>
          <w:rFonts w:ascii="Times New Roman" w:hAnsi="Times New Roman" w:cs="Times New Roman"/>
        </w:rPr>
      </w:pPr>
      <w:r w:rsidRPr="0094233B">
        <w:rPr>
          <w:rFonts w:ascii="Times New Roman" w:hAnsi="Times New Roman" w:cs="Times New Roman"/>
        </w:rPr>
        <w:t xml:space="preserve">6. Öğretim elemanlarına ders içi ve ders dışı sorunların çözümünde yardımcı olmak, derslerin etkin bir biçimde yürütülmesi için gerekli yardım ve desteği sağlamak, </w:t>
      </w:r>
    </w:p>
    <w:p w14:paraId="15545DE8" w14:textId="77777777" w:rsidR="0094233B" w:rsidRDefault="0094233B" w:rsidP="0094233B">
      <w:pPr>
        <w:rPr>
          <w:rFonts w:ascii="Times New Roman" w:hAnsi="Times New Roman" w:cs="Times New Roman"/>
        </w:rPr>
      </w:pPr>
      <w:r w:rsidRPr="0094233B">
        <w:rPr>
          <w:rFonts w:ascii="Times New Roman" w:hAnsi="Times New Roman" w:cs="Times New Roman"/>
        </w:rPr>
        <w:t xml:space="preserve">7. Fakültenin demirbaş malzeme ihtiyaç ve kullanım listelerini yapmak ve takibini sağlamak, ihtiyaç duyulan malzemelerin temini için işlemleri izlemek, </w:t>
      </w:r>
    </w:p>
    <w:p w14:paraId="719C2849" w14:textId="77777777" w:rsidR="0094233B" w:rsidRDefault="0094233B" w:rsidP="0094233B">
      <w:pPr>
        <w:rPr>
          <w:rFonts w:ascii="Times New Roman" w:hAnsi="Times New Roman" w:cs="Times New Roman"/>
        </w:rPr>
      </w:pPr>
      <w:r w:rsidRPr="0094233B">
        <w:rPr>
          <w:rFonts w:ascii="Times New Roman" w:hAnsi="Times New Roman" w:cs="Times New Roman"/>
        </w:rPr>
        <w:t xml:space="preserve">8. Konferans salonu, toplantı salonu, laboratuvarlar ve dersliklerin, ders, laboratuvar, sınav ve ders saatleri ayarlamalarını düzenlemek, </w:t>
      </w:r>
    </w:p>
    <w:p w14:paraId="525108FA" w14:textId="77777777" w:rsidR="0094233B" w:rsidRDefault="0094233B" w:rsidP="0094233B">
      <w:pPr>
        <w:rPr>
          <w:rFonts w:ascii="Times New Roman" w:hAnsi="Times New Roman" w:cs="Times New Roman"/>
        </w:rPr>
      </w:pPr>
      <w:r w:rsidRPr="0094233B">
        <w:rPr>
          <w:rFonts w:ascii="Times New Roman" w:hAnsi="Times New Roman" w:cs="Times New Roman"/>
        </w:rPr>
        <w:t xml:space="preserve">9. Yarı zamanlı öğretim elemanlarının ücret tahakkuk bildirimlerini hazırlamak, </w:t>
      </w:r>
    </w:p>
    <w:p w14:paraId="5E13D13A" w14:textId="0EC262B2" w:rsidR="0052427B" w:rsidRPr="0094233B" w:rsidRDefault="0094233B" w:rsidP="0094233B">
      <w:pPr>
        <w:rPr>
          <w:rFonts w:ascii="Times New Roman" w:hAnsi="Times New Roman" w:cs="Times New Roman"/>
        </w:rPr>
      </w:pPr>
      <w:r w:rsidRPr="0094233B">
        <w:rPr>
          <w:rFonts w:ascii="Times New Roman" w:hAnsi="Times New Roman" w:cs="Times New Roman"/>
        </w:rPr>
        <w:t>10. Dekanın verdiği diğer görevleri yapmak.</w:t>
      </w:r>
    </w:p>
    <w:sectPr w:rsidR="0052427B" w:rsidRPr="009423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D223" w14:textId="77777777" w:rsidR="00E30D8B" w:rsidRDefault="00E30D8B">
      <w:pPr>
        <w:spacing w:after="0" w:line="240" w:lineRule="auto"/>
      </w:pPr>
      <w:r>
        <w:separator/>
      </w:r>
    </w:p>
  </w:endnote>
  <w:endnote w:type="continuationSeparator" w:id="0">
    <w:p w14:paraId="449ED33B" w14:textId="77777777" w:rsidR="00E30D8B" w:rsidRDefault="00E3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793A" w14:textId="77777777" w:rsidR="0052427B" w:rsidRDefault="0052427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77B1" w14:textId="77777777" w:rsidR="0052427B" w:rsidRDefault="0052427B">
    <w:pPr>
      <w:widowControl w:val="0"/>
      <w:pBdr>
        <w:top w:val="nil"/>
        <w:left w:val="nil"/>
        <w:bottom w:val="nil"/>
        <w:right w:val="nil"/>
        <w:between w:val="nil"/>
      </w:pBdr>
      <w:spacing w:after="0" w:line="276" w:lineRule="auto"/>
      <w:rPr>
        <w:color w:val="000000"/>
      </w:rPr>
    </w:pPr>
  </w:p>
  <w:tbl>
    <w:tblPr>
      <w:tblStyle w:val="a2"/>
      <w:tblW w:w="106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9"/>
      <w:gridCol w:w="3021"/>
      <w:gridCol w:w="3877"/>
    </w:tblGrid>
    <w:tr w:rsidR="0052427B" w14:paraId="5CC66D4A" w14:textId="77777777">
      <w:trPr>
        <w:trHeight w:val="557"/>
        <w:jc w:val="center"/>
      </w:trPr>
      <w:tc>
        <w:tcPr>
          <w:tcW w:w="3739" w:type="dxa"/>
          <w:tcBorders>
            <w:top w:val="single" w:sz="4" w:space="0" w:color="000000"/>
            <w:left w:val="single" w:sz="4" w:space="0" w:color="000000"/>
            <w:bottom w:val="single" w:sz="4" w:space="0" w:color="000000"/>
            <w:right w:val="single" w:sz="4" w:space="0" w:color="000000"/>
          </w:tcBorders>
        </w:tcPr>
        <w:p w14:paraId="2BA2675E" w14:textId="77777777" w:rsidR="0052427B" w:rsidRDefault="00000000">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Hazırlayan</w:t>
          </w:r>
        </w:p>
        <w:p w14:paraId="70D634B1" w14:textId="77777777" w:rsidR="0052427B" w:rsidRDefault="0052427B" w:rsidP="00480862">
          <w:pPr>
            <w:tabs>
              <w:tab w:val="center" w:pos="4536"/>
              <w:tab w:val="right" w:pos="9072"/>
            </w:tabs>
            <w:rPr>
              <w:rFonts w:ascii="Arial" w:eastAsia="Arial" w:hAnsi="Arial" w:cs="Arial"/>
              <w:color w:val="000000"/>
              <w:sz w:val="18"/>
              <w:szCs w:val="18"/>
            </w:rPr>
          </w:pPr>
        </w:p>
        <w:p w14:paraId="64B05F7D" w14:textId="33E9CF37" w:rsidR="0052427B" w:rsidRDefault="00480862">
          <w:pPr>
            <w:tabs>
              <w:tab w:val="center" w:pos="4536"/>
              <w:tab w:val="right" w:pos="9072"/>
            </w:tabs>
            <w:jc w:val="center"/>
            <w:rPr>
              <w:rFonts w:ascii="Times New Roman" w:eastAsia="Times New Roman" w:hAnsi="Times New Roman" w:cs="Times New Roman"/>
              <w:color w:val="000000"/>
              <w:sz w:val="20"/>
              <w:szCs w:val="20"/>
            </w:rPr>
          </w:pPr>
          <w:r w:rsidRPr="00480862">
            <w:rPr>
              <w:rFonts w:ascii="Times New Roman" w:eastAsia="Times New Roman" w:hAnsi="Times New Roman" w:cs="Times New Roman"/>
              <w:color w:val="000000"/>
              <w:sz w:val="20"/>
              <w:szCs w:val="20"/>
            </w:rPr>
            <w:t>Fakülte sekreteri</w:t>
          </w:r>
        </w:p>
        <w:p w14:paraId="5D4C1B8B" w14:textId="77777777" w:rsidR="0052427B" w:rsidRDefault="0052427B">
          <w:pPr>
            <w:tabs>
              <w:tab w:val="center" w:pos="4536"/>
              <w:tab w:val="right" w:pos="9072"/>
            </w:tabs>
            <w:jc w:val="center"/>
            <w:rPr>
              <w:rFonts w:ascii="Times New Roman" w:eastAsia="Times New Roman" w:hAnsi="Times New Roman" w:cs="Times New Roman"/>
              <w:color w:val="000000"/>
              <w:sz w:val="20"/>
              <w:szCs w:val="20"/>
            </w:rPr>
          </w:pPr>
        </w:p>
      </w:tc>
      <w:tc>
        <w:tcPr>
          <w:tcW w:w="3021" w:type="dxa"/>
          <w:tcBorders>
            <w:top w:val="single" w:sz="4" w:space="0" w:color="000000"/>
            <w:left w:val="single" w:sz="4" w:space="0" w:color="000000"/>
            <w:bottom w:val="single" w:sz="4" w:space="0" w:color="000000"/>
            <w:right w:val="single" w:sz="4" w:space="0" w:color="000000"/>
          </w:tcBorders>
        </w:tcPr>
        <w:p w14:paraId="4BC99B3B" w14:textId="77777777" w:rsidR="0052427B" w:rsidRDefault="00000000">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Kontrol Eden</w:t>
          </w:r>
        </w:p>
        <w:p w14:paraId="10550A51" w14:textId="77777777" w:rsidR="0052427B" w:rsidRDefault="0052427B">
          <w:pPr>
            <w:tabs>
              <w:tab w:val="center" w:pos="4536"/>
              <w:tab w:val="right" w:pos="9072"/>
            </w:tabs>
            <w:jc w:val="center"/>
            <w:rPr>
              <w:rFonts w:ascii="Times New Roman" w:eastAsia="Times New Roman" w:hAnsi="Times New Roman" w:cs="Times New Roman"/>
              <w:color w:val="000000"/>
              <w:sz w:val="20"/>
              <w:szCs w:val="20"/>
            </w:rPr>
          </w:pPr>
        </w:p>
        <w:p w14:paraId="29797DC6" w14:textId="5F215970" w:rsidR="0052427B" w:rsidRDefault="00480862">
          <w:pPr>
            <w:tabs>
              <w:tab w:val="center" w:pos="4536"/>
              <w:tab w:val="right" w:pos="9072"/>
            </w:tabs>
            <w:jc w:val="center"/>
            <w:rPr>
              <w:rFonts w:ascii="Times New Roman" w:eastAsia="Times New Roman" w:hAnsi="Times New Roman" w:cs="Times New Roman"/>
              <w:color w:val="000000"/>
              <w:sz w:val="20"/>
              <w:szCs w:val="20"/>
            </w:rPr>
          </w:pPr>
          <w:r w:rsidRPr="00480862">
            <w:rPr>
              <w:rFonts w:ascii="Times New Roman" w:eastAsia="Times New Roman" w:hAnsi="Times New Roman" w:cs="Times New Roman"/>
              <w:color w:val="000000"/>
              <w:sz w:val="20"/>
              <w:szCs w:val="20"/>
            </w:rPr>
            <w:t>Kalite temsilcisi</w:t>
          </w:r>
        </w:p>
      </w:tc>
      <w:tc>
        <w:tcPr>
          <w:tcW w:w="3877" w:type="dxa"/>
          <w:tcBorders>
            <w:top w:val="single" w:sz="4" w:space="0" w:color="000000"/>
            <w:left w:val="single" w:sz="4" w:space="0" w:color="000000"/>
            <w:bottom w:val="single" w:sz="4" w:space="0" w:color="000000"/>
            <w:right w:val="single" w:sz="4" w:space="0" w:color="000000"/>
          </w:tcBorders>
        </w:tcPr>
        <w:p w14:paraId="34DADF2F" w14:textId="77777777" w:rsidR="0052427B" w:rsidRDefault="00000000">
          <w:pPr>
            <w:tabs>
              <w:tab w:val="center" w:pos="4536"/>
              <w:tab w:val="right" w:pos="9072"/>
            </w:tabs>
            <w:jc w:val="center"/>
            <w:rPr>
              <w:rFonts w:ascii="Arial" w:eastAsia="Arial" w:hAnsi="Arial" w:cs="Arial"/>
              <w:color w:val="000000"/>
              <w:sz w:val="18"/>
              <w:szCs w:val="18"/>
            </w:rPr>
          </w:pPr>
          <w:r>
            <w:rPr>
              <w:rFonts w:ascii="Times New Roman" w:eastAsia="Times New Roman" w:hAnsi="Times New Roman" w:cs="Times New Roman"/>
              <w:color w:val="000000"/>
              <w:sz w:val="20"/>
              <w:szCs w:val="20"/>
            </w:rPr>
            <w:t>Onaylayan</w:t>
          </w:r>
          <w:r>
            <w:rPr>
              <w:rFonts w:ascii="Arial" w:eastAsia="Arial" w:hAnsi="Arial" w:cs="Arial"/>
              <w:color w:val="000000"/>
              <w:sz w:val="18"/>
              <w:szCs w:val="18"/>
            </w:rPr>
            <w:t xml:space="preserve">:  </w:t>
          </w:r>
        </w:p>
        <w:p w14:paraId="4BB0E823" w14:textId="712D0D1E" w:rsidR="0052427B" w:rsidRDefault="00480862">
          <w:pPr>
            <w:tabs>
              <w:tab w:val="center" w:pos="4536"/>
              <w:tab w:val="right" w:pos="9072"/>
            </w:tabs>
            <w:jc w:val="center"/>
            <w:rPr>
              <w:rFonts w:ascii="Times New Roman" w:eastAsia="Times New Roman" w:hAnsi="Times New Roman" w:cs="Times New Roman"/>
              <w:color w:val="000000"/>
              <w:sz w:val="20"/>
              <w:szCs w:val="20"/>
            </w:rPr>
          </w:pPr>
          <w:r w:rsidRPr="00480862">
            <w:rPr>
              <w:rFonts w:ascii="Times New Roman" w:eastAsia="Times New Roman" w:hAnsi="Times New Roman" w:cs="Times New Roman"/>
              <w:color w:val="000000"/>
              <w:sz w:val="20"/>
              <w:szCs w:val="20"/>
            </w:rPr>
            <w:t xml:space="preserve"> Güzel </w:t>
          </w:r>
          <w:r>
            <w:rPr>
              <w:rFonts w:ascii="Times New Roman" w:eastAsia="Times New Roman" w:hAnsi="Times New Roman" w:cs="Times New Roman"/>
              <w:color w:val="000000"/>
              <w:sz w:val="20"/>
              <w:szCs w:val="20"/>
            </w:rPr>
            <w:t>S</w:t>
          </w:r>
          <w:r w:rsidRPr="00480862">
            <w:rPr>
              <w:rFonts w:ascii="Times New Roman" w:eastAsia="Times New Roman" w:hAnsi="Times New Roman" w:cs="Times New Roman"/>
              <w:color w:val="000000"/>
              <w:sz w:val="20"/>
              <w:szCs w:val="20"/>
            </w:rPr>
            <w:t xml:space="preserve">anatlar </w:t>
          </w:r>
          <w:r>
            <w:rPr>
              <w:rFonts w:ascii="Times New Roman" w:eastAsia="Times New Roman" w:hAnsi="Times New Roman" w:cs="Times New Roman"/>
              <w:color w:val="000000"/>
              <w:sz w:val="20"/>
              <w:szCs w:val="20"/>
            </w:rPr>
            <w:t>T</w:t>
          </w:r>
          <w:r w:rsidRPr="00480862">
            <w:rPr>
              <w:rFonts w:ascii="Times New Roman" w:eastAsia="Times New Roman" w:hAnsi="Times New Roman" w:cs="Times New Roman"/>
              <w:color w:val="000000"/>
              <w:sz w:val="20"/>
              <w:szCs w:val="20"/>
            </w:rPr>
            <w:t xml:space="preserve">asarım ve </w:t>
          </w:r>
          <w:r>
            <w:rPr>
              <w:rFonts w:ascii="Times New Roman" w:eastAsia="Times New Roman" w:hAnsi="Times New Roman" w:cs="Times New Roman"/>
              <w:color w:val="000000"/>
              <w:sz w:val="20"/>
              <w:szCs w:val="20"/>
            </w:rPr>
            <w:t>M</w:t>
          </w:r>
          <w:r w:rsidRPr="00480862">
            <w:rPr>
              <w:rFonts w:ascii="Times New Roman" w:eastAsia="Times New Roman" w:hAnsi="Times New Roman" w:cs="Times New Roman"/>
              <w:color w:val="000000"/>
              <w:sz w:val="20"/>
              <w:szCs w:val="20"/>
            </w:rPr>
            <w:t xml:space="preserve">imarlık </w:t>
          </w:r>
          <w:r>
            <w:rPr>
              <w:rFonts w:ascii="Times New Roman" w:eastAsia="Times New Roman" w:hAnsi="Times New Roman" w:cs="Times New Roman"/>
              <w:color w:val="000000"/>
              <w:sz w:val="20"/>
              <w:szCs w:val="20"/>
            </w:rPr>
            <w:t>F</w:t>
          </w:r>
          <w:r w:rsidRPr="00480862">
            <w:rPr>
              <w:rFonts w:ascii="Times New Roman" w:eastAsia="Times New Roman" w:hAnsi="Times New Roman" w:cs="Times New Roman"/>
              <w:color w:val="000000"/>
              <w:sz w:val="20"/>
              <w:szCs w:val="20"/>
            </w:rPr>
            <w:t xml:space="preserve">akültesi </w:t>
          </w:r>
          <w:r w:rsidR="002D4504">
            <w:rPr>
              <w:rFonts w:ascii="Times New Roman" w:eastAsia="Times New Roman" w:hAnsi="Times New Roman" w:cs="Times New Roman"/>
              <w:color w:val="000000"/>
              <w:sz w:val="20"/>
              <w:szCs w:val="20"/>
            </w:rPr>
            <w:t>D</w:t>
          </w:r>
          <w:r w:rsidRPr="00480862">
            <w:rPr>
              <w:rFonts w:ascii="Times New Roman" w:eastAsia="Times New Roman" w:hAnsi="Times New Roman" w:cs="Times New Roman"/>
              <w:color w:val="000000"/>
              <w:sz w:val="20"/>
              <w:szCs w:val="20"/>
            </w:rPr>
            <w:t>ekanı</w:t>
          </w:r>
        </w:p>
      </w:tc>
    </w:tr>
  </w:tbl>
  <w:p w14:paraId="435BA346" w14:textId="77777777" w:rsidR="0052427B" w:rsidRDefault="0052427B"/>
  <w:p w14:paraId="2D9383C8" w14:textId="77777777" w:rsidR="0052427B" w:rsidRDefault="0052427B">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705E" w14:textId="77777777" w:rsidR="0052427B" w:rsidRDefault="0052427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69B5" w14:textId="77777777" w:rsidR="00E30D8B" w:rsidRDefault="00E30D8B">
      <w:pPr>
        <w:spacing w:after="0" w:line="240" w:lineRule="auto"/>
      </w:pPr>
      <w:r>
        <w:separator/>
      </w:r>
    </w:p>
  </w:footnote>
  <w:footnote w:type="continuationSeparator" w:id="0">
    <w:p w14:paraId="238A0072" w14:textId="77777777" w:rsidR="00E30D8B" w:rsidRDefault="00E30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5B5C" w14:textId="77777777" w:rsidR="0052427B" w:rsidRDefault="0052427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A0F8" w14:textId="77777777" w:rsidR="0052427B" w:rsidRDefault="0052427B">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1"/>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6"/>
      <w:gridCol w:w="6011"/>
      <w:gridCol w:w="1687"/>
      <w:gridCol w:w="1415"/>
    </w:tblGrid>
    <w:tr w:rsidR="0052427B" w14:paraId="40566AAD" w14:textId="77777777">
      <w:trPr>
        <w:trHeight w:val="250"/>
      </w:trPr>
      <w:tc>
        <w:tcPr>
          <w:tcW w:w="1236" w:type="dxa"/>
          <w:vMerge w:val="restart"/>
          <w:vAlign w:val="center"/>
        </w:tcPr>
        <w:p w14:paraId="48DC1C37"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42DF92D5" wp14:editId="1610CA20">
                <wp:extent cx="654817" cy="572760"/>
                <wp:effectExtent l="0" t="0" r="0" b="0"/>
                <wp:docPr id="5" name="image1.jpg" descr="C:\Users\Cigdem\Desktop\baskent-universitesi-kurumsal-logo\TR\JPG\logo-dikey.jpg"/>
                <wp:cNvGraphicFramePr/>
                <a:graphic xmlns:a="http://schemas.openxmlformats.org/drawingml/2006/main">
                  <a:graphicData uri="http://schemas.openxmlformats.org/drawingml/2006/picture">
                    <pic:pic xmlns:pic="http://schemas.openxmlformats.org/drawingml/2006/picture">
                      <pic:nvPicPr>
                        <pic:cNvPr id="0" name="image1.jpg" descr="C:\Users\Cigdem\Desktop\baskent-universitesi-kurumsal-logo\TR\JPG\logo-dikey.jpg"/>
                        <pic:cNvPicPr preferRelativeResize="0"/>
                      </pic:nvPicPr>
                      <pic:blipFill>
                        <a:blip r:embed="rId1"/>
                        <a:srcRect/>
                        <a:stretch>
                          <a:fillRect/>
                        </a:stretch>
                      </pic:blipFill>
                      <pic:spPr>
                        <a:xfrm>
                          <a:off x="0" y="0"/>
                          <a:ext cx="654817" cy="572760"/>
                        </a:xfrm>
                        <a:prstGeom prst="rect">
                          <a:avLst/>
                        </a:prstGeom>
                        <a:ln/>
                      </pic:spPr>
                    </pic:pic>
                  </a:graphicData>
                </a:graphic>
              </wp:inline>
            </w:drawing>
          </w:r>
        </w:p>
      </w:tc>
      <w:tc>
        <w:tcPr>
          <w:tcW w:w="6011" w:type="dxa"/>
          <w:vMerge w:val="restart"/>
        </w:tcPr>
        <w:p w14:paraId="3F3346D1" w14:textId="77777777" w:rsidR="0052427B" w:rsidRDefault="0052427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p w14:paraId="2D309BCA" w14:textId="77777777" w:rsidR="0052427B" w:rsidRDefault="0052427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p w14:paraId="3CD56262"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sz w:val="28"/>
              <w:szCs w:val="28"/>
            </w:rPr>
            <w:t xml:space="preserve">GÖREV TANIMLARI </w:t>
          </w:r>
        </w:p>
      </w:tc>
      <w:tc>
        <w:tcPr>
          <w:tcW w:w="1687" w:type="dxa"/>
        </w:tcPr>
        <w:p w14:paraId="612C26D0"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Doküman No</w:t>
          </w:r>
        </w:p>
      </w:tc>
      <w:tc>
        <w:tcPr>
          <w:tcW w:w="1415" w:type="dxa"/>
        </w:tcPr>
        <w:p w14:paraId="75D9D1E6" w14:textId="5D76192B" w:rsidR="0052427B" w:rsidRDefault="00480862">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GSTM.GRTN.001</w:t>
          </w:r>
        </w:p>
      </w:tc>
    </w:tr>
    <w:tr w:rsidR="0052427B" w14:paraId="74C05A36" w14:textId="77777777">
      <w:trPr>
        <w:trHeight w:val="261"/>
      </w:trPr>
      <w:tc>
        <w:tcPr>
          <w:tcW w:w="1236" w:type="dxa"/>
          <w:vMerge/>
          <w:vAlign w:val="center"/>
        </w:tcPr>
        <w:p w14:paraId="4E474DEE"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6011" w:type="dxa"/>
          <w:vMerge/>
        </w:tcPr>
        <w:p w14:paraId="2085908F"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87" w:type="dxa"/>
        </w:tcPr>
        <w:p w14:paraId="3F078368"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Yayın Tarihi</w:t>
          </w:r>
        </w:p>
      </w:tc>
      <w:tc>
        <w:tcPr>
          <w:tcW w:w="1415" w:type="dxa"/>
        </w:tcPr>
        <w:p w14:paraId="1E49153C"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06.01.2023</w:t>
          </w:r>
        </w:p>
      </w:tc>
    </w:tr>
    <w:tr w:rsidR="0052427B" w14:paraId="5BBF3BE4" w14:textId="77777777">
      <w:trPr>
        <w:trHeight w:val="274"/>
      </w:trPr>
      <w:tc>
        <w:tcPr>
          <w:tcW w:w="1236" w:type="dxa"/>
          <w:vMerge/>
          <w:vAlign w:val="center"/>
        </w:tcPr>
        <w:p w14:paraId="1251CB65"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6011" w:type="dxa"/>
          <w:vMerge/>
        </w:tcPr>
        <w:p w14:paraId="66F4AC3E"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87" w:type="dxa"/>
        </w:tcPr>
        <w:p w14:paraId="5380BC76"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Revizyon Tarihi</w:t>
          </w:r>
        </w:p>
      </w:tc>
      <w:tc>
        <w:tcPr>
          <w:tcW w:w="1415" w:type="dxa"/>
        </w:tcPr>
        <w:p w14:paraId="0CCAD0F7"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00.00.0000</w:t>
          </w:r>
        </w:p>
      </w:tc>
    </w:tr>
    <w:tr w:rsidR="0052427B" w14:paraId="6C705632" w14:textId="77777777">
      <w:tc>
        <w:tcPr>
          <w:tcW w:w="1236" w:type="dxa"/>
          <w:vMerge/>
          <w:vAlign w:val="center"/>
        </w:tcPr>
        <w:p w14:paraId="52698174"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6011" w:type="dxa"/>
          <w:vMerge/>
        </w:tcPr>
        <w:p w14:paraId="349820FF"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87" w:type="dxa"/>
        </w:tcPr>
        <w:p w14:paraId="4B36B904"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Revizyon No</w:t>
          </w:r>
        </w:p>
      </w:tc>
      <w:tc>
        <w:tcPr>
          <w:tcW w:w="1415" w:type="dxa"/>
        </w:tcPr>
        <w:p w14:paraId="0D64BB41"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52427B" w14:paraId="19DD4EA6" w14:textId="77777777">
      <w:trPr>
        <w:trHeight w:val="261"/>
      </w:trPr>
      <w:tc>
        <w:tcPr>
          <w:tcW w:w="1236" w:type="dxa"/>
          <w:vMerge/>
          <w:vAlign w:val="center"/>
        </w:tcPr>
        <w:p w14:paraId="2CA7B51A"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6011" w:type="dxa"/>
          <w:vMerge/>
        </w:tcPr>
        <w:p w14:paraId="38DB605E" w14:textId="77777777" w:rsidR="0052427B" w:rsidRDefault="0052427B">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87" w:type="dxa"/>
        </w:tcPr>
        <w:p w14:paraId="530CB949"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Sayfa</w:t>
          </w:r>
        </w:p>
      </w:tc>
      <w:tc>
        <w:tcPr>
          <w:tcW w:w="1415" w:type="dxa"/>
        </w:tcPr>
        <w:p w14:paraId="2A2CF5C5" w14:textId="77777777" w:rsidR="0052427B"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480862">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sidR="00480862">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tc>
    </w:tr>
  </w:tbl>
  <w:p w14:paraId="5A1F061A" w14:textId="77777777" w:rsidR="0052427B" w:rsidRDefault="0052427B">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p w14:paraId="7339FE71" w14:textId="77777777" w:rsidR="0052427B" w:rsidRDefault="0052427B">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495B" w14:textId="77777777" w:rsidR="0052427B" w:rsidRDefault="0052427B">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7B"/>
    <w:rsid w:val="002D4504"/>
    <w:rsid w:val="00480862"/>
    <w:rsid w:val="0052427B"/>
    <w:rsid w:val="0094233B"/>
    <w:rsid w:val="009557B8"/>
    <w:rsid w:val="00E30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177746"/>
  <w15:docId w15:val="{65E1B90B-4306-7C4F-915C-2542E19E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unhideWhenUsed/>
    <w:rsid w:val="00A356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56C4"/>
  </w:style>
  <w:style w:type="paragraph" w:styleId="Footer">
    <w:name w:val="footer"/>
    <w:basedOn w:val="Normal"/>
    <w:link w:val="FooterChar"/>
    <w:uiPriority w:val="99"/>
    <w:unhideWhenUsed/>
    <w:rsid w:val="00A356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56C4"/>
  </w:style>
  <w:style w:type="table" w:styleId="TableGrid">
    <w:name w:val="Table Grid"/>
    <w:basedOn w:val="TableNormal"/>
    <w:uiPriority w:val="39"/>
    <w:rsid w:val="00A356C4"/>
    <w:pPr>
      <w:spacing w:after="0" w:line="240" w:lineRule="auto"/>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39"/>
    <w:rsid w:val="00E3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uiPriority w:val="39"/>
    <w:rsid w:val="004C50E0"/>
    <w:pPr>
      <w:spacing w:after="0" w:line="240" w:lineRule="auto"/>
    </w:pPr>
    <w:rPr>
      <w:color w:val="595959" w:themeColor="text1" w:themeTint="A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595959"/>
    </w:rPr>
    <w:tblPr>
      <w:tblStyleRowBandSize w:val="1"/>
      <w:tblStyleColBandSize w:val="1"/>
      <w:tblCellMar>
        <w:left w:w="108" w:type="dxa"/>
        <w:right w:w="108" w:type="dxa"/>
      </w:tblCellMar>
    </w:tblPr>
  </w:style>
  <w:style w:type="table" w:customStyle="1" w:styleId="a0">
    <w:basedOn w:val="TableNormal1"/>
    <w:pPr>
      <w:spacing w:after="0" w:line="240" w:lineRule="auto"/>
    </w:pPr>
    <w:rPr>
      <w:color w:val="595959"/>
    </w:rPr>
    <w:tblPr>
      <w:tblStyleRowBandSize w:val="1"/>
      <w:tblStyleColBandSize w:val="1"/>
      <w:tblCellMar>
        <w:left w:w="108" w:type="dxa"/>
        <w:right w:w="108" w:type="dxa"/>
      </w:tblCellMar>
    </w:tblPr>
  </w:style>
  <w:style w:type="table" w:customStyle="1" w:styleId="a1">
    <w:basedOn w:val="TableNormal1"/>
    <w:pPr>
      <w:spacing w:after="0" w:line="240" w:lineRule="auto"/>
    </w:pPr>
    <w:rPr>
      <w:color w:val="595959"/>
    </w:rPr>
    <w:tblPr>
      <w:tblStyleRowBandSize w:val="1"/>
      <w:tblStyleColBandSize w:val="1"/>
      <w:tblCellMar>
        <w:left w:w="108" w:type="dxa"/>
        <w:right w:w="108" w:type="dxa"/>
      </w:tblCellMar>
    </w:tblPr>
  </w:style>
  <w:style w:type="table" w:customStyle="1" w:styleId="a2">
    <w:basedOn w:val="TableNormal1"/>
    <w:pPr>
      <w:spacing w:after="0" w:line="240" w:lineRule="auto"/>
    </w:pPr>
    <w:rPr>
      <w:color w:val="595959"/>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kydB4d5WfiSjwKrEMrCBQnKinQ==">CgMxLjAyCGguZ2pkZ3hzOAByITFuYWQyQW5EMGZvb0Rqei1pajF4ZF9PdW1mZjM2YXdtMQ==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Alev Flannagan</cp:lastModifiedBy>
  <cp:revision>3</cp:revision>
  <dcterms:created xsi:type="dcterms:W3CDTF">2024-04-03T12:29:00Z</dcterms:created>
  <dcterms:modified xsi:type="dcterms:W3CDTF">2024-04-03T12:43:00Z</dcterms:modified>
</cp:coreProperties>
</file>